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新疆师范大学教职工采暖费补贴特殊情形认定表</w:t>
      </w:r>
    </w:p>
    <w:p>
      <w:pPr>
        <w:jc w:val="center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      ）年度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193"/>
        <w:gridCol w:w="1095"/>
        <w:gridCol w:w="1271"/>
        <w:gridCol w:w="1174"/>
        <w:gridCol w:w="791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622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教职工本人信息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二级单位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职称职务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6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55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1830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在编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校聘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离休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622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教职工配偶信息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职业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6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55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是否领取养老金</w:t>
            </w:r>
          </w:p>
        </w:tc>
        <w:tc>
          <w:tcPr>
            <w:tcW w:w="183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房屋住址及面积</w:t>
            </w:r>
          </w:p>
        </w:tc>
        <w:tc>
          <w:tcPr>
            <w:tcW w:w="8354" w:type="dxa"/>
            <w:gridSpan w:val="6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</w:trPr>
        <w:tc>
          <w:tcPr>
            <w:tcW w:w="126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个人申请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理由</w:t>
            </w:r>
          </w:p>
        </w:tc>
        <w:tc>
          <w:tcPr>
            <w:tcW w:w="8354" w:type="dxa"/>
            <w:gridSpan w:val="6"/>
            <w:tcBorders>
              <w:top w:val="single" w:color="auto" w:sz="12" w:space="0"/>
            </w:tcBorders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符合下列哪种特殊情形：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1.教职工离异且未再婚的。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2.教职工丧偶且未再婚的。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3.教职工配偶是现役军人且在外地服役的（驻地不在乌鲁木齐市）。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4.教职工配偶在外地工作且未享受采暖费补贴的（须提供单位证明）。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5.教职工配偶无正式职业、无固定收入的，且男55周岁以上，女50周岁以上（每年由所在社区提供相关证明材料），或长年多病丧失劳动力的（由三甲医院提供诊断证明）。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6.教职工配偶所在单位系破产企业（以法院或有发布权的权威机构或部门裁定书为准）、特困企业的（领有劳动部门颁发的特困证，且于每年在原发证机构注册并加盖审验公章）。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7.教职工为残疾人（持有残疾证）且配偶为无正式职业、无固定收入的。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8.教职工遗属（仅限于配偶）且未再婚，并无职业、无收入或领取新疆地区城乡居民最低生活保障金的。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申请人签字：                 联系电话：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二级党委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8354" w:type="dxa"/>
            <w:gridSpan w:val="6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负责人签字：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8354" w:type="dxa"/>
            <w:gridSpan w:val="6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5"/>
          <w:szCs w:val="25"/>
          <w:lang w:val="en-US" w:eastAsia="zh-CN"/>
        </w:rPr>
      </w:pPr>
    </w:p>
    <w:sectPr>
      <w:pgSz w:w="11906" w:h="16838"/>
      <w:pgMar w:top="1020" w:right="1134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NGUzNjg2ODE3ZTdlODNkOGU3MTRkMzBiZDZkNzYifQ=="/>
  </w:docVars>
  <w:rsids>
    <w:rsidRoot w:val="00000000"/>
    <w:rsid w:val="03483A14"/>
    <w:rsid w:val="0AE72FFA"/>
    <w:rsid w:val="0E427DFC"/>
    <w:rsid w:val="12C0322B"/>
    <w:rsid w:val="144C6C7C"/>
    <w:rsid w:val="172A4444"/>
    <w:rsid w:val="177E409B"/>
    <w:rsid w:val="1E7C7BEF"/>
    <w:rsid w:val="1F445232"/>
    <w:rsid w:val="2095182A"/>
    <w:rsid w:val="26DD058D"/>
    <w:rsid w:val="284266B4"/>
    <w:rsid w:val="2A3C49CA"/>
    <w:rsid w:val="2D884934"/>
    <w:rsid w:val="2FA84C9A"/>
    <w:rsid w:val="3119201C"/>
    <w:rsid w:val="36486124"/>
    <w:rsid w:val="39BD16B5"/>
    <w:rsid w:val="3DD73328"/>
    <w:rsid w:val="3F911065"/>
    <w:rsid w:val="50897E78"/>
    <w:rsid w:val="5A390035"/>
    <w:rsid w:val="5AF6561B"/>
    <w:rsid w:val="5D396DE1"/>
    <w:rsid w:val="5FF96FB8"/>
    <w:rsid w:val="69243A72"/>
    <w:rsid w:val="6CBE6744"/>
    <w:rsid w:val="73475953"/>
    <w:rsid w:val="7653033F"/>
    <w:rsid w:val="79A64023"/>
    <w:rsid w:val="7C2F768D"/>
    <w:rsid w:val="7EC1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2023-10-27T02:44:00Z</dcterms:created>
  <dc:creator>薪酬与社保保障科</dc:creator>
  <cp:lastModifiedBy>练习</cp:lastModifiedBy>
  <cp:lastPrinted>2023-11-22T12:09:00Z</cp:lastPrinted>
  <dcterms:modified xsi:type="dcterms:W3CDTF">2023-12-01T10:26:44Z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4A95B899139A43069844046539F19FC1_12</vt:lpwstr>
  </property>
</Properties>
</file>